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fonts/font4.odttf" ContentType="application/vnd.openxmlformats-officedocument.obfuscatedFont"/>
  <Override PartName="/word/fonts/font9.odttf" ContentType="application/vnd.openxmlformats-officedocument.obfuscatedFont"/>
  <Override PartName="/word/fonts/font18.odttf" ContentType="application/vnd.openxmlformats-officedocument.obfuscatedFont"/>
  <Override PartName="/word/fonts/font23.odttf" ContentType="application/vnd.openxmlformats-officedocument.obfuscatedFont"/>
  <Override PartName="/word/fonts/font22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widowControl w:val="false"/>
        <w:spacing w:lineRule="auto" w:line="276"/>
        <w:rPr>
          <w:rFonts w:ascii="Arial" w:hAnsi="Arial" w:eastAsia="Arial" w:cs="Arial"/>
          <w:color w:val="000000"/>
          <w:sz w:val="22"/>
          <w:szCs w:val="22"/>
        </w:rPr>
      </w:pPr>
      <w:r>
        <w:rPr>
          <w:rFonts w:eastAsia="Arial" w:cs="Arial" w:ascii="Arial" w:hAnsi="Arial"/>
          <w:color w:val="000000"/>
          <w:sz w:val="22"/>
          <w:szCs w:val="22"/>
        </w:rPr>
      </w:r>
    </w:p>
    <w:tbl>
      <w:tblPr>
        <w:tblStyle w:val="a"/>
        <w:tblW w:w="10440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4320"/>
        <w:gridCol w:w="720"/>
        <w:gridCol w:w="2612"/>
        <w:gridCol w:w="2788"/>
      </w:tblGrid>
      <w:tr>
        <w:trPr>
          <w:trHeight w:val="995" w:hRule="atLeast"/>
        </w:trPr>
        <w:tc>
          <w:tcPr>
            <w:tcW w:w="50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360"/>
              <w:ind w:left="360" w:hanging="360"/>
              <w:jc w:val="center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Projeto:  Soft controle de gramatura </w:t>
            </w:r>
          </w:p>
        </w:tc>
        <w:tc>
          <w:tcPr>
            <w:tcW w:w="2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360"/>
              <w:ind w:left="360" w:hanging="360"/>
              <w:jc w:val="center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PDSA nº: 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2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360"/>
              <w:ind w:left="360" w:hanging="360"/>
              <w:jc w:val="center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Data:  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12/01/2024</w:t>
            </w:r>
          </w:p>
        </w:tc>
      </w:tr>
      <w:tr>
        <w:trPr>
          <w:trHeight w:val="570" w:hRule="atLeast"/>
        </w:trPr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Objetivo:</w:t>
            </w:r>
          </w:p>
          <w:p>
            <w:pPr>
              <w:pStyle w:val="Normal"/>
              <w:widowControl w:val="false"/>
              <w:spacing w:lineRule="auto" w:line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- 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 xml:space="preserve">Garantir que os dados estejam preparados para análise e manipulação avançada, permitindo que técnicas mais sofisticadas, como 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Regress</w:t>
            </w:r>
            <w:r>
              <w:rPr>
                <w:rFonts w:eastAsia="Arial" w:cs="Arial" w:ascii="Arial" w:hAnsi="Arial"/>
                <w:color w:val="000000"/>
                <w:kern w:val="0"/>
                <w:sz w:val="24"/>
                <w:szCs w:val="24"/>
                <w:lang w:val="pt-BR" w:eastAsia="en-US" w:bidi="ar-SA"/>
              </w:rPr>
              <w:t>ão Linear Múltipla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 xml:space="preserve"> ou Random Forest, sejam aplicadas de maneira eficien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te.</w:t>
            </w:r>
          </w:p>
        </w:tc>
      </w:tr>
      <w:tr>
        <w:trPr/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E6E6E6" w:val="clear"/>
          </w:tcPr>
          <w:p>
            <w:pPr>
              <w:pStyle w:val="Normal"/>
              <w:widowControl w:val="false"/>
              <w:spacing w:lineRule="auto" w:line="360"/>
              <w:ind w:left="360" w:hanging="360"/>
              <w:jc w:val="center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PLAN</w:t>
            </w:r>
          </w:p>
        </w:tc>
      </w:tr>
      <w:tr>
        <w:trPr/>
        <w:tc>
          <w:tcPr>
            <w:tcW w:w="4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jc w:val="center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Questões</w:t>
            </w:r>
          </w:p>
        </w:tc>
        <w:tc>
          <w:tcPr>
            <w:tcW w:w="612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jc w:val="center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Predições</w:t>
            </w:r>
          </w:p>
        </w:tc>
      </w:tr>
      <w:tr>
        <w:trPr>
          <w:trHeight w:val="570" w:hRule="atLeast"/>
        </w:trPr>
        <w:tc>
          <w:tcPr>
            <w:tcW w:w="4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rpodotexto"/>
              <w:widowControl w:val="false"/>
              <w:numPr>
                <w:ilvl w:val="0"/>
                <w:numId w:val="2"/>
              </w:numPr>
              <w:spacing w:lineRule="auto" w:line="360" w:before="0" w:after="0"/>
              <w:jc w:val="both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Identificar e tratar outliers que possam distorcer o modelo.</w:t>
            </w:r>
          </w:p>
        </w:tc>
        <w:tc>
          <w:tcPr>
            <w:tcW w:w="612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rpodotexto"/>
              <w:widowControl w:val="false"/>
              <w:spacing w:lineRule="auto" w:line="360" w:before="0" w:after="140"/>
              <w:rPr/>
            </w:pPr>
            <w:r>
              <w:rPr>
                <w:rFonts w:eastAsia="Arial" w:cs="Arial" w:ascii="Arial" w:hAnsi="Arial"/>
                <w:b w:val="false"/>
                <w:bCs w:val="false"/>
                <w:color w:val="000000"/>
                <w:sz w:val="24"/>
                <w:szCs w:val="24"/>
                <w:lang w:eastAsia="en-US"/>
              </w:rPr>
              <w:t>Os dados que forem identificados ser</w:t>
            </w:r>
            <w:r>
              <w:rPr>
                <w:rFonts w:eastAsia="Arial" w:cs="Arial" w:ascii="Arial" w:hAnsi="Arial"/>
                <w:b w:val="false"/>
                <w:bCs w:val="false"/>
                <w:color w:val="000000"/>
                <w:kern w:val="0"/>
                <w:sz w:val="24"/>
                <w:szCs w:val="24"/>
                <w:lang w:val="pt-BR" w:eastAsia="en-US" w:bidi="ar-SA"/>
              </w:rPr>
              <w:t>ão descartados para preservar a linearidade e evitar distorções para o modelo preditivo.</w:t>
            </w:r>
          </w:p>
        </w:tc>
      </w:tr>
      <w:tr>
        <w:trPr>
          <w:trHeight w:val="570" w:hRule="atLeast"/>
        </w:trPr>
        <w:tc>
          <w:tcPr>
            <w:tcW w:w="4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rpodotexto"/>
              <w:widowControl w:val="false"/>
              <w:numPr>
                <w:ilvl w:val="0"/>
                <w:numId w:val="0"/>
              </w:numPr>
              <w:spacing w:lineRule="auto" w:line="360" w:before="0" w:after="0"/>
              <w:ind w:left="720" w:hanging="0"/>
              <w:jc w:val="both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2.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Normalizar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 xml:space="preserve"> variáveis para modelos que exigem escalas semelhantes</w:t>
            </w:r>
          </w:p>
        </w:tc>
        <w:tc>
          <w:tcPr>
            <w:tcW w:w="612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hanging="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Ser</w:t>
            </w:r>
            <w:r>
              <w:rPr>
                <w:rFonts w:eastAsia="Arial" w:cs="Arial" w:ascii="Arial" w:hAnsi="Arial"/>
                <w:color w:val="000000"/>
                <w:kern w:val="0"/>
                <w:sz w:val="24"/>
                <w:szCs w:val="24"/>
                <w:lang w:val="pt-BR" w:eastAsia="en-US" w:bidi="ar-SA"/>
              </w:rPr>
              <w:t>ão executadas conforme a necessidade e adaptação dos dados ao contexto do objetivo de prever a gramatura.</w:t>
            </w:r>
          </w:p>
        </w:tc>
      </w:tr>
      <w:tr>
        <w:trPr>
          <w:trHeight w:val="570" w:hRule="atLeast"/>
        </w:trPr>
        <w:tc>
          <w:tcPr>
            <w:tcW w:w="4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rpodotexto"/>
              <w:widowControl w:val="false"/>
              <w:numPr>
                <w:ilvl w:val="0"/>
                <w:numId w:val="0"/>
              </w:numPr>
              <w:spacing w:lineRule="auto" w:line="360" w:before="0" w:after="0"/>
              <w:ind w:left="720" w:hanging="0"/>
              <w:jc w:val="both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3.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Verificar a correlação entre variáveis para eliminar redundâncias ou variáveis menos informativas.</w:t>
            </w:r>
          </w:p>
        </w:tc>
        <w:tc>
          <w:tcPr>
            <w:tcW w:w="612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Ser</w:t>
            </w:r>
            <w:r>
              <w:rPr>
                <w:rFonts w:eastAsia="Arial" w:cs="Arial" w:ascii="Arial" w:hAnsi="Arial"/>
                <w:color w:val="000000"/>
                <w:kern w:val="0"/>
                <w:sz w:val="24"/>
                <w:szCs w:val="24"/>
                <w:lang w:val="pt-BR" w:eastAsia="en-US" w:bidi="ar-SA"/>
              </w:rPr>
              <w:t>ão utilizados métodos analíticos estatísticos e utilização de algoritmos.</w:t>
            </w:r>
          </w:p>
        </w:tc>
      </w:tr>
      <w:tr>
        <w:trPr>
          <w:trHeight w:val="570" w:hRule="atLeast"/>
        </w:trPr>
        <w:tc>
          <w:tcPr>
            <w:tcW w:w="4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jc w:val="both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   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4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.Criar e validar variáveis derivadas que possam melhorar o desempenho do modelo.</w:t>
            </w:r>
          </w:p>
        </w:tc>
        <w:tc>
          <w:tcPr>
            <w:tcW w:w="612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Ser</w:t>
            </w:r>
            <w:r>
              <w:rPr>
                <w:rFonts w:eastAsia="Arial" w:cs="Arial" w:ascii="Arial" w:hAnsi="Arial"/>
                <w:color w:val="000000"/>
                <w:kern w:val="0"/>
                <w:sz w:val="24"/>
                <w:szCs w:val="24"/>
                <w:lang w:val="pt-BR" w:eastAsia="en-US" w:bidi="ar-SA"/>
              </w:rPr>
              <w:t>á feito conforme a necessidade ou uso de algoritmos para modelo.</w:t>
            </w:r>
          </w:p>
        </w:tc>
      </w:tr>
      <w:tr>
        <w:trPr>
          <w:trHeight w:val="570" w:hRule="atLeast"/>
        </w:trPr>
        <w:tc>
          <w:tcPr>
            <w:tcW w:w="43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jc w:val="both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5.  Implementar validação cruzada para garantir estabilidade na previsão.</w:t>
            </w:r>
          </w:p>
        </w:tc>
        <w:tc>
          <w:tcPr>
            <w:tcW w:w="612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Ser</w:t>
            </w:r>
            <w:r>
              <w:rPr>
                <w:rFonts w:eastAsia="Arial" w:cs="Arial" w:ascii="Arial" w:hAnsi="Arial"/>
                <w:color w:val="000000"/>
                <w:kern w:val="0"/>
                <w:sz w:val="24"/>
                <w:szCs w:val="24"/>
                <w:lang w:val="pt-BR" w:eastAsia="en-US" w:bidi="ar-SA"/>
              </w:rPr>
              <w:t xml:space="preserve">á usada a validação padrão </w:t>
            </w:r>
          </w:p>
        </w:tc>
      </w:tr>
      <w:tr>
        <w:trPr>
          <w:trHeight w:val="570" w:hRule="atLeast"/>
        </w:trPr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numPr>
                <w:ilvl w:val="0"/>
                <w:numId w:val="0"/>
              </w:numPr>
              <w:spacing w:lineRule="auto" w:line="360"/>
              <w:ind w:left="252" w:hanging="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/>
            </w:pPr>
            <w:r>
              <w:rPr>
                <w:rFonts w:eastAsia="Arial" w:cs="Arial" w:ascii="Arial" w:hAnsi="Arial"/>
                <w:b w:val="false"/>
                <w:bCs w:val="false"/>
                <w:color w:val="000000"/>
                <w:kern w:val="0"/>
                <w:sz w:val="24"/>
                <w:szCs w:val="24"/>
                <w:lang w:val="pt-BR" w:eastAsia="en-US" w:bidi="ar-SA"/>
              </w:rPr>
              <w:t>1-</w:t>
            </w:r>
            <w:r>
              <w:rPr>
                <w:rFonts w:eastAsia="Arial" w:cs="Arial" w:ascii="Arial" w:hAnsi="Arial"/>
                <w:b w:val="false"/>
                <w:bCs w:val="false"/>
                <w:color w:val="000000"/>
                <w:kern w:val="0"/>
                <w:sz w:val="24"/>
                <w:szCs w:val="24"/>
                <w:lang w:val="pt-BR" w:eastAsia="en-US" w:bidi="ar-SA"/>
              </w:rPr>
              <w:t xml:space="preserve"> Outliers </w:t>
            </w:r>
            <w:r>
              <w:rPr>
                <w:rFonts w:eastAsia="Arial" w:cs="Arial" w:ascii="Arial" w:hAnsi="Arial"/>
                <w:b w:val="false"/>
                <w:bCs w:val="false"/>
                <w:color w:val="000000"/>
                <w:kern w:val="0"/>
                <w:sz w:val="24"/>
                <w:szCs w:val="24"/>
                <w:lang w:val="pt-BR" w:eastAsia="en-US" w:bidi="ar-SA"/>
              </w:rPr>
              <w:t xml:space="preserve">serão tratados com  </w:t>
            </w:r>
            <w:r>
              <w:rPr>
                <w:rStyle w:val="Nfaseforte"/>
                <w:rFonts w:eastAsia="Arial" w:cs="Arial" w:ascii="Arial" w:hAnsi="Arial"/>
                <w:b w:val="false"/>
                <w:bCs w:val="false"/>
                <w:color w:val="000000"/>
                <w:kern w:val="0"/>
                <w:sz w:val="24"/>
                <w:szCs w:val="24"/>
                <w:lang w:val="pt-BR" w:eastAsia="en-US" w:bidi="ar-SA"/>
              </w:rPr>
              <w:t xml:space="preserve">Z-Score </w:t>
            </w:r>
            <w:r>
              <w:rPr>
                <w:rStyle w:val="Nfaseforte"/>
                <w:rFonts w:eastAsia="Arial" w:cs="Arial" w:ascii="Arial" w:hAnsi="Arial"/>
                <w:b w:val="false"/>
                <w:bCs w:val="false"/>
                <w:color w:val="000000"/>
                <w:kern w:val="0"/>
                <w:sz w:val="24"/>
                <w:szCs w:val="24"/>
                <w:lang w:val="pt-BR" w:eastAsia="en-US" w:bidi="ar-SA"/>
              </w:rPr>
              <w:t>que v</w:t>
            </w:r>
            <w:r>
              <w:rPr>
                <w:rFonts w:eastAsia="Arial" w:cs="Arial" w:ascii="Arial" w:hAnsi="Arial"/>
                <w:b w:val="false"/>
                <w:bCs w:val="false"/>
                <w:color w:val="000000"/>
                <w:kern w:val="0"/>
                <w:sz w:val="24"/>
                <w:szCs w:val="24"/>
                <w:lang w:val="pt-BR" w:eastAsia="en-US" w:bidi="ar-SA"/>
              </w:rPr>
              <w:t>erifica desvios padrão extremos em relação à média.</w:t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/>
            </w:pPr>
            <w:r>
              <w:rPr>
                <w:rStyle w:val="Nfaseforte"/>
                <w:rFonts w:eastAsia="Arial" w:cs="Arial" w:ascii="Arial" w:hAnsi="Arial"/>
                <w:b w:val="false"/>
                <w:bCs w:val="false"/>
                <w:color w:val="000000"/>
                <w:kern w:val="0"/>
                <w:sz w:val="24"/>
                <w:szCs w:val="24"/>
                <w:lang w:val="pt-BR" w:eastAsia="en-US" w:bidi="ar-SA"/>
              </w:rPr>
              <w:t xml:space="preserve">2- As variáveis serão dimensionada na mesma </w:t>
            </w:r>
            <w:r>
              <w:rPr>
                <w:rFonts w:eastAsia="Arial" w:cs="Arial" w:ascii="Arial" w:hAnsi="Arial"/>
                <w:b w:val="false"/>
                <w:bCs w:val="false"/>
                <w:color w:val="000000"/>
                <w:kern w:val="0"/>
                <w:sz w:val="24"/>
                <w:szCs w:val="24"/>
                <w:lang w:val="pt-BR" w:eastAsia="en-US" w:bidi="ar-SA"/>
              </w:rPr>
              <w:t xml:space="preserve"> escala para otimizar o aprendizado. A normalização ou padronização garante que nenhuma variável tenha influência desproporcional </w:t>
            </w:r>
            <w:r>
              <w:rPr>
                <w:rFonts w:eastAsia="Arial" w:cs="Arial" w:ascii="Arial" w:hAnsi="Arial"/>
                <w:b w:val="false"/>
                <w:bCs w:val="false"/>
                <w:color w:val="000000"/>
                <w:kern w:val="0"/>
                <w:sz w:val="24"/>
                <w:szCs w:val="24"/>
                <w:lang w:val="pt-BR" w:eastAsia="en-US" w:bidi="ar-SA"/>
              </w:rPr>
              <w:t xml:space="preserve">através da  técninca de </w:t>
            </w:r>
            <w:r>
              <w:rPr>
                <w:rStyle w:val="Nfaseforte"/>
                <w:rFonts w:eastAsia="Arial" w:cs="Arial" w:ascii="Arial" w:hAnsi="Arial"/>
                <w:b w:val="false"/>
                <w:bCs w:val="false"/>
                <w:color w:val="000000"/>
                <w:kern w:val="0"/>
                <w:sz w:val="24"/>
                <w:szCs w:val="24"/>
                <w:lang w:val="pt-BR" w:eastAsia="en-US" w:bidi="ar-SA"/>
              </w:rPr>
              <w:t xml:space="preserve">MinMaxScaler </w:t>
            </w:r>
            <w:r>
              <w:rPr>
                <w:rStyle w:val="Nfaseforte"/>
                <w:rFonts w:eastAsia="Arial" w:cs="Arial" w:ascii="Arial" w:hAnsi="Arial"/>
                <w:b w:val="false"/>
                <w:bCs w:val="false"/>
                <w:color w:val="000000"/>
                <w:kern w:val="0"/>
                <w:sz w:val="24"/>
                <w:szCs w:val="24"/>
                <w:lang w:val="pt-BR" w:eastAsia="en-US" w:bidi="ar-SA"/>
              </w:rPr>
              <w:t xml:space="preserve">ou </w:t>
            </w:r>
            <w:r>
              <w:rPr>
                <w:rFonts w:eastAsia="Arial" w:cs="Arial" w:ascii="Arial" w:hAnsi="Arial"/>
                <w:b w:val="false"/>
                <w:bCs w:val="false"/>
                <w:color w:val="000000"/>
                <w:kern w:val="0"/>
                <w:sz w:val="24"/>
                <w:szCs w:val="24"/>
                <w:lang w:val="pt-BR" w:eastAsia="en-US" w:bidi="ar-SA"/>
              </w:rPr>
              <w:t xml:space="preserve"> Normaliza os valores entre 0 e 1, preservando proporções.</w:t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/>
            </w:pPr>
            <w:r>
              <w:rPr>
                <w:rStyle w:val="Nfaseforte"/>
                <w:rFonts w:eastAsia="Arial" w:cs="Arial" w:ascii="Arial" w:hAnsi="Arial"/>
                <w:b w:val="false"/>
                <w:bCs w:val="false"/>
                <w:color w:val="000000"/>
                <w:kern w:val="0"/>
                <w:sz w:val="24"/>
                <w:szCs w:val="24"/>
                <w:lang w:val="pt-BR" w:eastAsia="en-US" w:bidi="ar-SA"/>
              </w:rPr>
              <w:t xml:space="preserve">3- As correlações será analisadas através de gráficos de Heatmap, hexbin </w:t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/>
            </w:pPr>
            <w:r>
              <w:rPr>
                <w:rStyle w:val="Nfaseforte"/>
                <w:rFonts w:eastAsia="Arial" w:cs="Arial" w:ascii="Arial" w:hAnsi="Arial"/>
                <w:b w:val="false"/>
                <w:bCs w:val="false"/>
                <w:color w:val="000000"/>
                <w:kern w:val="0"/>
                <w:sz w:val="24"/>
                <w:szCs w:val="24"/>
                <w:lang w:val="pt-BR" w:eastAsia="en-US" w:bidi="ar-SA"/>
              </w:rPr>
              <w:t xml:space="preserve">4- </w:t>
            </w:r>
            <w:r>
              <w:rPr>
                <w:rFonts w:eastAsia="Arial" w:cs="Arial" w:ascii="Arial" w:hAnsi="Arial"/>
                <w:b w:val="false"/>
                <w:bCs w:val="false"/>
                <w:color w:val="000000"/>
                <w:kern w:val="0"/>
                <w:sz w:val="24"/>
                <w:szCs w:val="24"/>
                <w:lang w:val="pt-BR" w:eastAsia="en-US" w:bidi="ar-SA"/>
              </w:rPr>
              <w:t>Variáveis derivadas podem capturar relações complexas que as variáveis originais não</w:t>
            </w:r>
            <w:r>
              <w:rPr>
                <w:rFonts w:eastAsia="Arial" w:cs="Arial" w:ascii="Arial" w:hAnsi="Arial"/>
                <w:color w:val="000000"/>
                <w:kern w:val="0"/>
                <w:sz w:val="24"/>
                <w:szCs w:val="24"/>
                <w:lang w:val="pt-BR" w:eastAsia="en-US" w:bidi="ar-SA"/>
              </w:rPr>
              <w:t xml:space="preserve"> conseguem evidenciar.</w:t>
            </w:r>
          </w:p>
          <w:p>
            <w:pPr>
              <w:pStyle w:val="Corpodotexto"/>
              <w:numPr>
                <w:ilvl w:val="0"/>
                <w:numId w:val="0"/>
              </w:numPr>
              <w:spacing w:before="0" w:after="0"/>
              <w:ind w:hanging="0"/>
              <w:rPr>
                <w:rFonts w:ascii="Arial" w:hAnsi="Arial" w:eastAsia="Arial" w:cs="Arial"/>
                <w:color w:val="000000"/>
                <w:kern w:val="0"/>
                <w:sz w:val="24"/>
                <w:szCs w:val="24"/>
                <w:lang w:val="pt-BR" w:eastAsia="en-US" w:bidi="ar-SA"/>
              </w:rPr>
            </w:pPr>
            <w:r>
              <w:rPr/>
            </w:r>
          </w:p>
          <w:p>
            <w:pPr>
              <w:pStyle w:val="Corpodotexto"/>
              <w:rPr/>
            </w:pPr>
            <w:r>
              <w:rPr>
                <w:rStyle w:val="Nfaseforte"/>
                <w:rFonts w:eastAsia="Arial" w:cs="Arial" w:ascii="Arial" w:hAnsi="Arial"/>
                <w:color w:val="000000"/>
                <w:kern w:val="0"/>
                <w:sz w:val="24"/>
                <w:szCs w:val="24"/>
                <w:lang w:val="pt-BR" w:eastAsia="en-US" w:bidi="ar-SA"/>
              </w:rPr>
              <w:t>5 -</w:t>
            </w:r>
            <w:r>
              <w:rPr>
                <w:rFonts w:eastAsia="Arial" w:cs="Arial" w:ascii="Arial" w:hAnsi="Arial"/>
                <w:color w:val="000000"/>
                <w:kern w:val="0"/>
                <w:sz w:val="24"/>
                <w:szCs w:val="24"/>
                <w:lang w:val="pt-BR" w:eastAsia="en-US" w:bidi="ar-SA"/>
              </w:rPr>
              <w:t>A validação cruzada avalia o desempenho do modelo em diferentes subconjuntos de dados, garantindo previsões mais estáveis e generalizáveis.</w:t>
            </w:r>
            <w:r>
              <w:rPr>
                <w:rFonts w:eastAsia="Arial" w:cs="Arial" w:ascii="Arial" w:hAnsi="Arial"/>
                <w:color w:val="000000"/>
                <w:kern w:val="0"/>
                <w:sz w:val="24"/>
                <w:szCs w:val="24"/>
                <w:lang w:val="pt-BR" w:eastAsia="en-US" w:bidi="ar-SA"/>
              </w:rPr>
              <w:t xml:space="preserve"> Será utilizada a </w:t>
            </w:r>
            <w:r>
              <w:rPr>
                <w:rStyle w:val="Nfaseforte"/>
                <w:rFonts w:eastAsia="Arial" w:cs="Arial" w:ascii="Arial" w:hAnsi="Arial"/>
                <w:b w:val="false"/>
                <w:bCs w:val="false"/>
                <w:color w:val="000000"/>
                <w:kern w:val="0"/>
                <w:sz w:val="24"/>
                <w:szCs w:val="24"/>
                <w:lang w:val="pt-BR" w:eastAsia="en-US" w:bidi="ar-SA"/>
              </w:rPr>
              <w:t xml:space="preserve">K-Fold Cross-Validation </w:t>
            </w:r>
            <w:r>
              <w:rPr>
                <w:rStyle w:val="Nfaseforte"/>
                <w:rFonts w:eastAsia="Arial" w:cs="Arial" w:ascii="Arial" w:hAnsi="Arial"/>
                <w:b w:val="false"/>
                <w:bCs w:val="false"/>
                <w:color w:val="000000"/>
                <w:kern w:val="0"/>
                <w:sz w:val="24"/>
                <w:szCs w:val="24"/>
                <w:lang w:val="pt-BR" w:eastAsia="en-US" w:bidi="ar-SA"/>
              </w:rPr>
              <w:t>que faz divisão d</w:t>
            </w:r>
            <w:r>
              <w:rPr>
                <w:rFonts w:eastAsia="Arial" w:cs="Arial" w:ascii="Arial" w:hAnsi="Arial"/>
                <w:b w:val="false"/>
                <w:bCs w:val="false"/>
                <w:color w:val="000000"/>
                <w:kern w:val="0"/>
                <w:sz w:val="24"/>
                <w:szCs w:val="24"/>
                <w:lang w:val="pt-BR" w:eastAsia="en-US" w:bidi="ar-SA"/>
              </w:rPr>
              <w:t>os dados em k partes, testando e treinando em combinações diferentes.</w:t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b w:val="false"/>
                <w:b w:val="false"/>
                <w:bCs w:val="false"/>
                <w:color w:val="000000"/>
                <w:kern w:val="0"/>
                <w:sz w:val="24"/>
                <w:szCs w:val="24"/>
                <w:lang w:val="pt-BR" w:eastAsia="en-US" w:bidi="ar-SA"/>
              </w:rPr>
            </w:pPr>
            <w:r>
              <w:rPr>
                <w:rFonts w:eastAsia="Arial" w:cs="Arial" w:ascii="Arial" w:hAnsi="Arial"/>
                <w:b w:val="false"/>
                <w:bCs w:val="false"/>
                <w:color w:val="000000"/>
                <w:kern w:val="0"/>
                <w:sz w:val="24"/>
                <w:szCs w:val="24"/>
                <w:lang w:val="pt-BR" w:eastAsia="en-US" w:bidi="ar-SA"/>
              </w:rPr>
            </w:r>
          </w:p>
        </w:tc>
      </w:tr>
      <w:tr>
        <w:trPr/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E6E6E6" w:val="clear"/>
          </w:tcPr>
          <w:p>
            <w:pPr>
              <w:pStyle w:val="Normal"/>
              <w:widowControl w:val="false"/>
              <w:spacing w:lineRule="auto" w:line="360"/>
              <w:ind w:left="360" w:hanging="360"/>
              <w:jc w:val="center"/>
              <w:rPr>
                <w:rFonts w:ascii="Arial" w:hAnsi="Arial" w:eastAsia="Arial" w:cs="Arial"/>
                <w:b/>
                <w:b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/>
                <w:sz w:val="24"/>
                <w:szCs w:val="24"/>
              </w:rPr>
              <w:t>DO the Action Plan</w:t>
            </w:r>
          </w:p>
        </w:tc>
      </w:tr>
      <w:tr>
        <w:trPr>
          <w:trHeight w:val="570" w:hRule="atLeast"/>
        </w:trPr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1- fazer a remoç</w:t>
            </w:r>
            <w:r>
              <w:rPr>
                <w:rFonts w:eastAsia="Arial" w:cs="Arial" w:ascii="Arial" w:hAnsi="Arial"/>
                <w:color w:val="000000"/>
                <w:kern w:val="0"/>
                <w:sz w:val="24"/>
                <w:szCs w:val="24"/>
                <w:lang w:val="pt-BR" w:eastAsia="en-US" w:bidi="ar-SA"/>
              </w:rPr>
              <w:t>ão de outliers com metodo drop() passando os indices pela busca atraves de strs, como ‘Bad’, ‘System out’,</w:t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kern w:val="0"/>
                <w:sz w:val="24"/>
                <w:szCs w:val="24"/>
                <w:lang w:val="pt-BR" w:eastAsia="en-US" w:bidi="ar-SA"/>
              </w:rPr>
              <w:t xml:space="preserve">2-fazer a normalização com zscore e min max , </w:t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kern w:val="0"/>
                <w:sz w:val="24"/>
                <w:szCs w:val="24"/>
                <w:lang w:val="pt-BR" w:eastAsia="en-US" w:bidi="ar-SA"/>
              </w:rPr>
              <w:t>3-Aplicar o mapa de com metodo .corr do pandas e aplicar o heatmap e hexbin.</w:t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kern w:val="0"/>
                <w:sz w:val="24"/>
                <w:szCs w:val="24"/>
                <w:lang w:val="pt-BR" w:eastAsia="en-US" w:bidi="ar-SA"/>
              </w:rPr>
              <w:t>4-Não fazer testes com taxas e variáveis derivadas.</w:t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kern w:val="0"/>
                <w:sz w:val="24"/>
                <w:szCs w:val="24"/>
                <w:lang w:val="pt-BR" w:eastAsia="en-US" w:bidi="ar-SA"/>
              </w:rPr>
              <w:t xml:space="preserve">5- Utilizar o Kfold para aplicar a validação cruzada </w:t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</w:r>
          </w:p>
        </w:tc>
      </w:tr>
      <w:tr>
        <w:trPr/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E6E6E6" w:val="clear"/>
          </w:tcPr>
          <w:p>
            <w:pPr>
              <w:pStyle w:val="Normal"/>
              <w:widowControl w:val="false"/>
              <w:spacing w:lineRule="auto" w:line="360"/>
              <w:ind w:left="360" w:hanging="360"/>
              <w:jc w:val="center"/>
              <w:rPr>
                <w:rFonts w:ascii="Arial" w:hAnsi="Arial" w:eastAsia="Arial" w:cs="Arial"/>
                <w:b/>
                <w:b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/>
                <w:sz w:val="24"/>
                <w:szCs w:val="24"/>
              </w:rPr>
              <w:t>STUDY</w:t>
            </w:r>
          </w:p>
        </w:tc>
      </w:tr>
      <w:tr>
        <w:trPr/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/>
            </w:r>
          </w:p>
        </w:tc>
      </w:tr>
      <w:tr>
        <w:trPr>
          <w:trHeight w:val="570" w:hRule="atLeast"/>
        </w:trPr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1.  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Melhorar a interaç</w:t>
            </w:r>
            <w:r>
              <w:rPr>
                <w:rFonts w:eastAsia="Arial" w:cs="Arial" w:ascii="Arial" w:hAnsi="Arial"/>
                <w:color w:val="000000"/>
                <w:kern w:val="0"/>
                <w:sz w:val="24"/>
                <w:szCs w:val="24"/>
                <w:lang w:val="pt-BR" w:eastAsia="en-US" w:bidi="ar-SA"/>
              </w:rPr>
              <w:t>ão com sistemas que extraem dados com .xml.</w:t>
            </w:r>
          </w:p>
        </w:tc>
      </w:tr>
      <w:tr>
        <w:trPr>
          <w:trHeight w:val="570" w:hRule="atLeast"/>
        </w:trPr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2.  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Melhorar o uso de outras ferramentas de estatisticas como ANOVA e etc.</w:t>
            </w:r>
          </w:p>
        </w:tc>
      </w:tr>
      <w:tr>
        <w:trPr>
          <w:trHeight w:val="570" w:hRule="atLeast"/>
        </w:trPr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3.  </w:t>
            </w:r>
          </w:p>
        </w:tc>
      </w:tr>
      <w:tr>
        <w:trPr>
          <w:trHeight w:val="570" w:hRule="atLeast"/>
        </w:trPr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</w:r>
            <w:bookmarkStart w:id="0" w:name="_heading=h.gjdgxs"/>
            <w:bookmarkStart w:id="1" w:name="_heading=h.gjdgxs"/>
            <w:bookmarkEnd w:id="1"/>
          </w:p>
        </w:tc>
      </w:tr>
      <w:tr>
        <w:trPr/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E6E6E6" w:val="clear"/>
          </w:tcPr>
          <w:p>
            <w:pPr>
              <w:pStyle w:val="Normal"/>
              <w:widowControl w:val="false"/>
              <w:spacing w:lineRule="auto" w:line="360"/>
              <w:ind w:left="360" w:hanging="360"/>
              <w:jc w:val="center"/>
              <w:rPr>
                <w:rFonts w:ascii="Arial" w:hAnsi="Arial" w:eastAsia="Arial" w:cs="Arial"/>
                <w:b/>
                <w:b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/>
                <w:sz w:val="24"/>
                <w:szCs w:val="24"/>
              </w:rPr>
              <w:t>ACT</w:t>
            </w:r>
          </w:p>
        </w:tc>
      </w:tr>
      <w:tr>
        <w:trPr/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Observar mais padrões</w:t>
            </w:r>
            <w:r>
              <w:rPr>
                <w:rFonts w:eastAsia="Arial" w:cs="Arial" w:ascii="Arial" w:hAnsi="Arial"/>
                <w:color w:val="000000"/>
                <w:kern w:val="0"/>
                <w:sz w:val="24"/>
                <w:szCs w:val="24"/>
                <w:lang w:val="pt-BR" w:eastAsia="en-US" w:bidi="ar-SA"/>
              </w:rPr>
              <w:t xml:space="preserve"> e possibilidades de ajuste com variáveis derivadas.</w:t>
            </w:r>
          </w:p>
        </w:tc>
      </w:tr>
      <w:tr>
        <w:trPr/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Qual será o objetivo do próximo ciclo PDSA?</w:t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Avaliar outros algoritmos que possibilitam opç</w:t>
            </w:r>
            <w:r>
              <w:rPr>
                <w:rFonts w:eastAsia="Arial" w:cs="Arial" w:ascii="Arial" w:hAnsi="Arial"/>
                <w:color w:val="000000"/>
                <w:kern w:val="0"/>
                <w:sz w:val="24"/>
                <w:szCs w:val="24"/>
                <w:lang w:val="pt-BR" w:eastAsia="en-US" w:bidi="ar-SA"/>
              </w:rPr>
              <w:t>ões de melhoria do modelo.</w:t>
            </w:r>
          </w:p>
        </w:tc>
      </w:tr>
    </w:tbl>
    <w:p>
      <w:pPr>
        <w:pStyle w:val="Normal"/>
        <w:rPr/>
      </w:pPr>
      <w:r>
        <w:rPr/>
      </w:r>
    </w:p>
    <w:sectPr>
      <w:headerReference w:type="default" r:id="rId2"/>
      <w:type w:val="nextPage"/>
      <w:pgSz w:w="11906" w:h="16838"/>
      <w:pgMar w:left="1009" w:right="4400" w:gutter="0" w:header="431" w:top="1009" w:footer="0" w:bottom="998"/>
      <w:pgNumType w:start="1"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2" w:fontKey="{02014A78-CABC-4EF0-12AC-5CD89AEFDE02}"/>
    <w:embedBold r:id="rId3" w:fontKey="{03014A78-CABC-4EF0-12AC-5CD89AEFDE03}"/>
    <w:embedItalic r:id="rId4" w:fontKey="{04014A78-CABC-4EF0-12AC-5CD89AEFDE04}"/>
    <w:embedBoldItalic r:id="rId5" w:fontKey="{05014A78-CABC-4EF0-12AC-5CD89AEFDE05}"/>
  </w:font>
  <w:font w:name="Times New Roman">
    <w:charset w:val="01"/>
    <w:family w:val="roman"/>
    <w:pitch w:val="variable"/>
    <w:embedRegular r:id="rId1" w:fontKey="{01014A78-CABC-4EF0-12AC-5CD89AEFDE01}"/>
  </w:font>
  <w:font w:name="Arial">
    <w:charset w:val="01"/>
    <w:family w:val="roman"/>
    <w:pitch w:val="variable"/>
  </w:font>
  <w:font w:name="OpenSymbol">
    <w:altName w:val="Arial Unicode MS"/>
    <w:charset w:val="01"/>
    <w:family w:val="roman"/>
    <w:pitch w:val="variable"/>
    <w:embedRegular r:id="rId6" w:fontKey="{06014A78-CABC-4EF0-12AC-5CD89AEFDE06}"/>
  </w:font>
  <w:font w:name="Liberation Mono">
    <w:altName w:val="Courier New"/>
    <w:charset w:val="01"/>
    <w:family w:val="modern"/>
    <w:pitch w:val="fixed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Liberation Sans">
    <w:altName w:val="Arial"/>
    <w:charset w:val="01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Calibri">
    <w:charset w:val="01"/>
    <w:family w:val="roman"/>
    <w:pitch w:val="variable"/>
    <w:embedRegular r:id="rId15" w:fontKey="{0F014A78-CABC-4EF0-12AC-5CD89AEFDE0F}"/>
    <w:embedBold r:id="rId16" w:fontKey="{10014A78-CABC-4EF0-12AC-5CD89AEFDE10}"/>
    <w:embedBoldItalic r:id="rId17" w:fontKey="{11014A78-CABC-4EF0-12AC-5CD89AEFDE11}"/>
  </w:font>
  <w:font w:name="Georgia">
    <w:charset w:val="01"/>
    <w:family w:val="roman"/>
    <w:pitch w:val="variable"/>
    <w:embedRegular r:id="rId18" w:fontKey="{12014A78-CABC-4EF0-12AC-5CD89AEFDE12}"/>
    <w:embedItalic r:id="rId19" w:fontKey="{13014A78-CABC-4EF0-12AC-5CD89AEFDE13}"/>
  </w:font>
  <w:font w:name="Cambria">
    <w:charset w:val="01"/>
    <w:family w:val="roman"/>
    <w:pitch w:val="variable"/>
    <w:embedRegular r:id="rId20" w:fontKey="{14014A78-CABC-4EF0-12AC-5CD89AEFDE14}"/>
  </w:font>
  <w:font w:name="Monda">
    <w:charset w:val="01"/>
    <w:family w:val="roman"/>
    <w:pitch w:val="variable"/>
    <w:embedRegular r:id="rId21" w:fontKey="{15014A78-CABC-4EF0-12AC-5CD89AEFDE15}"/>
    <w:embedBold r:id="rId22" w:fontKey="{16014A78-CABC-4EF0-12AC-5CD89AEFDE16}"/>
  </w:font>
  <w:font w:name="Noto Sans Symbols">
    <w:charset w:val="01"/>
    <w:family w:val="swiss"/>
    <w:pitch w:val="default"/>
    <w:embedRegular r:id="rId23" w:fontKey="{17014A78-CABC-4EF0-12AC-5CD89AEFDE17}"/>
  </w:font>
  <w:font w:name="Symbol">
    <w:charset w:val="02"/>
    <w:family w:val="auto"/>
    <w:pitch w:val="default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 w:val="false"/>
      <w:spacing w:lineRule="auto" w:line="276"/>
      <w:rPr/>
    </w:pPr>
    <w:r>
      <w:rPr/>
    </w:r>
  </w:p>
  <w:tbl>
    <w:tblPr>
      <w:tblStyle w:val="a0"/>
      <w:tblW w:w="10650" w:type="dxa"/>
      <w:jc w:val="left"/>
      <w:tblInd w:w="143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400" w:noHBand="0" w:noVBand="1" w:firstColumn="0" w:lastRow="0" w:lastColumn="0" w:firstRow="0"/>
    </w:tblPr>
    <w:tblGrid>
      <w:gridCol w:w="2321"/>
      <w:gridCol w:w="8328"/>
    </w:tblGrid>
    <w:tr>
      <w:trPr>
        <w:trHeight w:val="807" w:hRule="atLeast"/>
      </w:trPr>
      <w:tc>
        <w:tcPr>
          <w:tcW w:w="232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color="auto" w:fill="FFFFFF" w:val="clear"/>
        </w:tcPr>
        <w:p>
          <w:pPr>
            <w:pStyle w:val="Normal"/>
            <w:widowControl w:val="false"/>
            <w:tabs>
              <w:tab w:val="clear" w:pos="720"/>
              <w:tab w:val="center" w:pos="4320" w:leader="none"/>
              <w:tab w:val="right" w:pos="8640" w:leader="none"/>
            </w:tabs>
            <w:jc w:val="center"/>
            <w:rPr>
              <w:rFonts w:ascii="Cambria" w:hAnsi="Cambria" w:eastAsia="Cambria" w:cs="Cambria"/>
              <w:sz w:val="32"/>
              <w:szCs w:val="32"/>
            </w:rPr>
          </w:pPr>
          <w:r>
            <w:rPr/>
            <w:drawing>
              <wp:inline distT="0" distB="0" distL="0" distR="0">
                <wp:extent cx="1260475" cy="481965"/>
                <wp:effectExtent l="0" t="0" r="0" b="0"/>
                <wp:docPr id="1" name="image1.pn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1.pn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60475" cy="4819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32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color="auto" w:fill="FFFFFF" w:val="clear"/>
          <w:vAlign w:val="center"/>
        </w:tcPr>
        <w:p>
          <w:pPr>
            <w:pStyle w:val="Normal"/>
            <w:widowControl w:val="false"/>
            <w:jc w:val="center"/>
            <w:rPr>
              <w:rFonts w:ascii="Monda" w:hAnsi="Monda" w:eastAsia="Monda" w:cs="Monda"/>
              <w:b/>
              <w:b/>
              <w:color w:val="7F7F7F"/>
              <w:sz w:val="40"/>
              <w:szCs w:val="40"/>
            </w:rPr>
          </w:pPr>
          <w:r>
            <w:rPr>
              <w:rFonts w:eastAsia="Monda" w:cs="Monda" w:ascii="Monda" w:hAnsi="Monda"/>
              <w:b/>
              <w:color w:val="7F7F7F"/>
              <w:sz w:val="40"/>
              <w:szCs w:val="40"/>
            </w:rPr>
            <w:t>PDSA</w:t>
          </w:r>
        </w:p>
      </w:tc>
    </w:tr>
  </w:tbl>
  <w:p>
    <w:pPr>
      <w:pStyle w:val="Normal"/>
      <w:tabs>
        <w:tab w:val="clear" w:pos="720"/>
        <w:tab w:val="center" w:pos="4320" w:leader="none"/>
        <w:tab w:val="right" w:pos="8640" w:leader="none"/>
      </w:tabs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pt-BR" w:eastAsia="en-US" w:bidi="ar-SA"/>
    </w:rPr>
  </w:style>
  <w:style w:type="paragraph" w:styleId="Ttulo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 w:val="true"/>
      <w:outlineLvl w:val="3"/>
    </w:pPr>
    <w:rPr>
      <w:rFonts w:ascii="Arial" w:hAnsi="Arial"/>
      <w:b/>
      <w:color w:val="000000"/>
      <w:sz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Marcadores">
    <w:name w:val="Marcadores"/>
    <w:qFormat/>
    <w:rPr>
      <w:rFonts w:ascii="OpenSymbol" w:hAnsi="OpenSymbol" w:eastAsia="OpenSymbol" w:cs="OpenSymbol"/>
    </w:rPr>
  </w:style>
  <w:style w:type="character" w:styleId="Nfaseforte">
    <w:name w:val="Ênfase forte"/>
    <w:qFormat/>
    <w:rPr>
      <w:b/>
      <w:bCs/>
    </w:rPr>
  </w:style>
  <w:style w:type="character" w:styleId="Smbolosdenumerao">
    <w:name w:val="Símbolos de numeração"/>
    <w:qFormat/>
    <w:rPr/>
  </w:style>
  <w:style w:type="character" w:styleId="Cdigofonte">
    <w:name w:val="Código-fonte"/>
    <w:qFormat/>
    <w:rPr>
      <w:rFonts w:ascii="Liberation Mono" w:hAnsi="Liberation Mono" w:eastAsia="Liberation Mono" w:cs="Liberation Mono"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Ttulododocumento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BulletText1" w:customStyle="1">
    <w:name w:val="Bullet Text 1"/>
    <w:basedOn w:val="Normal"/>
    <w:qFormat/>
    <w:pPr>
      <w:numPr>
        <w:ilvl w:val="0"/>
        <w:numId w:val="1"/>
      </w:numPr>
    </w:pPr>
    <w:rPr/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Normal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Rodap">
    <w:name w:val="Footer"/>
    <w:basedOn w:val="Normal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ListParagraph">
    <w:name w:val="List Paragraph"/>
    <w:basedOn w:val="Normal"/>
    <w:uiPriority w:val="34"/>
    <w:qFormat/>
    <w:rsid w:val="00a11aae"/>
    <w:pPr>
      <w:spacing w:lineRule="auto" w:line="276" w:before="0" w:after="200"/>
      <w:ind w:left="720" w:hanging="0"/>
      <w:contextualSpacing/>
    </w:pPr>
    <w:rPr>
      <w:rFonts w:ascii="Calibri" w:hAnsi="Calibri" w:eastAsia="Calibri"/>
      <w:sz w:val="22"/>
      <w:szCs w:val="22"/>
    </w:rPr>
  </w:style>
  <w:style w:type="paragraph" w:styleId="Subttulo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Contedodatabela">
    <w:name w:val="Conteúdo da tabela"/>
    <w:basedOn w:val="Normal"/>
    <w:qFormat/>
    <w:pPr>
      <w:widowControl w:val="false"/>
      <w:suppressLineNumbers/>
    </w:pPr>
    <w:rPr/>
  </w:style>
  <w:style w:type="paragraph" w:styleId="Ttulodetabela">
    <w:name w:val="Título de tabela"/>
    <w:basedOn w:val="Contedodatabela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gNAvJXccNdKnHWYH5/VLuhTBfvkw==">AMUW2mVBGIknDTNdTikoDpGD+BAMBvMQpgLSWAmGdx+E4dJY4r4SvCY39pjYZa0E4klbg7Lo16Be3BmaY7E94LB+fYrbqVD2sQUEFoQ0sKlis8fhw70xCvYLYdNqVQdhBsa7czacuZhd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Application>LibreOffice/7.3.7.2$Linux_X86_64 LibreOffice_project/30$Build-2</Application>
  <AppVersion>15.0000</AppVersion>
  <Pages>2</Pages>
  <Words>394</Words>
  <Characters>2250</Characters>
  <CharactersWithSpaces>2624</CharactersWithSpaces>
  <Paragraphs>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2024-05-28T17:22:00Z</dcterms:created>
  <dc:creator>Jane Norman</dc:creator>
  <dc:description/>
  <dc:language>pt-BR</dc:language>
  <cp:lastModifiedBy/>
  <dcterms:modified xsi:type="dcterms:W3CDTF">2025-01-12T19:58:10Z</dcterms:modified>
  <cp:revision>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